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4"/>
        <w:tblpPr w:horzAnchor="margin" w:tblpXSpec="left" w:vertAnchor="page" w:tblpY="277" w:leftFromText="180" w:topFromText="0" w:rightFromText="180" w:bottomFromText="0"/>
        <w:tblW w:w="98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12"/>
        <w:gridCol w:w="831"/>
        <w:gridCol w:w="4415"/>
      </w:tblGrid>
      <w:tr>
        <w:tblPrEx/>
        <w:trPr>
          <w:trHeight w:val="1015"/>
        </w:trPr>
        <w:tc>
          <w:tcPr>
            <w:tcW w:w="46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8170" cy="746760"/>
                      <wp:effectExtent l="19050" t="0" r="0" b="0"/>
                      <wp:docPr id="1" name="Рисунок 2" descr="g7shtri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g7shtri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8170" cy="7467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7.10pt;height:58.80pt;mso-wrap-distance-left:0.00pt;mso-wrap-distance-top:0.00pt;mso-wrap-distance-right:0.00pt;mso-wrap-distance-bottom:0.00pt;" stroked="f" strokeweight="0.75pt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83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41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74"/>
        </w:trPr>
        <w:tc>
          <w:tcPr>
            <w:tcW w:w="46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  <w:lang w:eastAsia="ru-RU"/>
              </w:rPr>
              <w:t xml:space="preserve">ПРИМОРСКИЙ КРАЙ</w:t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28"/>
                <w:szCs w:val="28"/>
                <w:lang w:eastAsia="ru-RU"/>
              </w:rPr>
              <w:t xml:space="preserve">АРТЕМОВСКОГО</w:t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28"/>
                <w:szCs w:val="28"/>
                <w:lang w:eastAsia="ru-RU"/>
              </w:rPr>
              <w:t xml:space="preserve">ГОРОДСКОГО ОКРУГА</w:t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8"/>
                <w:szCs w:val="28"/>
                <w:lang w:eastAsia="ru-RU"/>
              </w:rPr>
              <w:t xml:space="preserve">МУНИЦИПАЛЬНОЕ КАЗЁННОЕ УЧРЕЖДЕНИЕ</w:t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8"/>
                <w:szCs w:val="28"/>
                <w:lang w:eastAsia="ru-RU"/>
              </w:rPr>
              <w:t xml:space="preserve">УПРАВЛЕНИЕ ФИЗИЧЕСКОЙ КУЛЬТУРЫ, СПОРТА</w:t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8"/>
                <w:szCs w:val="28"/>
                <w:lang w:eastAsia="ru-RU"/>
              </w:rPr>
              <w:t xml:space="preserve">И ОХРАНЫ ЗДОРОВЬЯ</w:t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12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12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12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12"/>
                <w:szCs w:val="24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ул. Кирова, 48, г. Артем, Приморский край, 692760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тел. +7 (42337) 4-33-61, факс +7 (42337) 4-79-34,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artemsport1@mail.ru; artemokrug.gosuslugi.ru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W w:w="83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415" w:type="dxa"/>
            <w:textDirection w:val="lrTb"/>
            <w:noWrap w:val="false"/>
          </w:tcPr>
          <w:p>
            <w:pPr>
              <w:ind w:left="17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32"/>
          <w:szCs w:val="32"/>
          <w:highlight w:val="none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lang w:eastAsia="ru-RU"/>
        </w:rPr>
        <w:t xml:space="preserve">Пояснительная записка </w:t>
      </w:r>
      <w:r>
        <w:rPr>
          <w:rFonts w:ascii="Liberation Serif" w:hAnsi="Liberation Serif" w:cs="Liberation Serif"/>
          <w:b/>
          <w:bCs/>
          <w:sz w:val="32"/>
          <w:szCs w:val="32"/>
          <w:highlight w:val="none"/>
        </w:rPr>
      </w:r>
      <w:r>
        <w:rPr>
          <w:rFonts w:ascii="Liberation Serif" w:hAnsi="Liberation Serif" w:cs="Liberation Serif"/>
          <w:b/>
          <w:bCs/>
          <w:sz w:val="32"/>
          <w:szCs w:val="32"/>
          <w:highlight w:val="non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lang w:eastAsia="ru-RU"/>
        </w:rPr>
        <w:t xml:space="preserve">к проекту решения Думы Артемовского городского округа 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О внесении изменений в решение Думы Артемовского городского округа             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о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т 20.02.2020 № 357 «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Об утверждении положения об обеспечении условий д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ля развития физической культуры, школьного спорта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 и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 массового спорта, организации проведения официальных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 ф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изкультурно-оздоровительных и спортивных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 м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ероприятий в Артемовском городском округе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» (в редакции решения Думы Артемовского городского округа от 07.11.2024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)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  <w14:ligatures w14:val="none"/>
        </w:rPr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lang w:eastAsia="ru-RU"/>
          <w14:ligatures w14:val="none"/>
        </w:rPr>
      </w:r>
    </w:p>
    <w:p>
      <w:pPr>
        <w:ind w:right="-1" w:firstLine="567"/>
        <w:jc w:val="center"/>
        <w:spacing w:after="0" w:line="360" w:lineRule="auto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eastAsia="Liberation Serif" w:cs="Liberation Serif"/>
          <w:sz w:val="28"/>
          <w:szCs w:val="24"/>
        </w:rPr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highlight w:val="none"/>
          <w:lang w:eastAsia="ru-RU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sz w:val="28"/>
          <w:szCs w:val="28"/>
          <w:lang w:eastAsia="ru-RU"/>
        </w:rPr>
      </w:r>
      <w:r>
        <w:rPr>
          <w:rFonts w:ascii="Liberation Serif" w:hAnsi="Liberation Serif" w:eastAsia="Liberation Serif" w:cs="Liberation Serif" w:eastAsiaTheme="minorEastAsia"/>
          <w:sz w:val="28"/>
          <w:szCs w:val="28"/>
          <w:lang w:eastAsia="ru-RU"/>
        </w:rPr>
        <w:t xml:space="preserve">В связи с принятием Федерального закона от 20.03.2025 № 33-ФЗ «О</w:t>
      </w:r>
      <w:r>
        <w:rPr>
          <w:rFonts w:ascii="Liberation Serif" w:hAnsi="Liberation Serif" w:cs="Liberation Serif" w:eastAsiaTheme="minorEastAsia"/>
          <w:sz w:val="28"/>
          <w:szCs w:val="28"/>
          <w:lang w:eastAsia="ru-RU"/>
        </w:rPr>
        <w:t xml:space="preserve">б общих принципах</w:t>
      </w:r>
      <w:r>
        <w:rPr>
          <w:rFonts w:ascii="Liberation Serif" w:hAnsi="Liberation Serif" w:cs="Liberation Serif" w:eastAsiaTheme="minorEastAsia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sz w:val="28"/>
          <w:szCs w:val="28"/>
          <w:lang w:eastAsia="ru-RU"/>
        </w:rPr>
        <w:t xml:space="preserve">организации местного самоуправления в единой системе</w:t>
      </w:r>
      <w:r>
        <w:rPr>
          <w:rFonts w:ascii="Liberation Serif" w:hAnsi="Liberation Serif" w:cs="Liberation Serif" w:eastAsiaTheme="minorEastAsia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sz w:val="28"/>
          <w:szCs w:val="28"/>
          <w:lang w:eastAsia="ru-RU"/>
        </w:rPr>
        <w:t xml:space="preserve">публичной власти</w:t>
      </w:r>
      <w:r>
        <w:rPr>
          <w:rFonts w:ascii="Liberation Serif" w:hAnsi="Liberation Serif" w:eastAsia="Liberation Serif" w:cs="Liberation Serif" w:eastAsiaTheme="minorEastAsia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eastAsia="Liberation Serif" w:cs="Liberation Serif" w:eastAsiaTheme="minorEastAsia"/>
          <w:sz w:val="28"/>
          <w:szCs w:val="28"/>
          <w:lang w:eastAsia="ru-RU"/>
        </w:rPr>
        <w:t xml:space="preserve">необходимо внести изменения в решение Думы Артемовского городского округа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 20.02.2020 № 357 «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Об утверждении положения об обеспечении условий д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ля развития физической культуры, школьного спорта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массового спорта, организации проведения официальных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ф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изкультурно-оздоровительных и спортивных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м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ероприятий в Артемовском городском округе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» (в редакции решения Думы Артемовского городского округа от 07.11.2024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)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cs="Liberation Serif"/>
          <w:b/>
          <w:i w:val="0"/>
          <w:strike w:val="0"/>
          <w:sz w:val="32"/>
          <w:szCs w:val="32"/>
          <w:lang w:eastAsia="ru-RU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highlight w:val="none"/>
          <w:lang w:eastAsia="ru-RU"/>
          <w14:ligatures w14:val="none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pPr>
      <w:r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pPr>
      <w:r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pPr>
      <w:r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32"/>
          <w:szCs w:val="32"/>
          <w:lang w:eastAsia="ru-RU"/>
          <w14:ligatures w14:val="none"/>
        </w:rPr>
      </w:r>
    </w:p>
    <w:p>
      <w:pPr>
        <w:pStyle w:val="864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Начальник управления физической культуры,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4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спорта и охраны здоровья администрации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64"/>
        <w:rPr>
          <w:rFonts w:ascii="Liberation Serif" w:hAnsi="Liberation Serif" w:cs="Liberation Serif"/>
          <w:sz w:val="32"/>
          <w:szCs w:val="32"/>
        </w:rPr>
      </w:pP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Артемовского городского округа</w:t>
      </w: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                                                         В.Л. Ефремов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b/>
          <w:i w:val="0"/>
          <w:strike w:val="0"/>
          <w:sz w:val="27"/>
          <w:szCs w:val="27"/>
          <w:highlight w:val="none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  <w:r>
        <w:rPr>
          <w:rFonts w:ascii="Liberation Serif" w:hAnsi="Liberation Serif" w:cs="Liberation Serif"/>
          <w:sz w:val="32"/>
          <w:szCs w:val="32"/>
        </w:rPr>
      </w:r>
    </w:p>
    <w:sectPr>
      <w:footnotePr/>
      <w:endnotePr/>
      <w:type w:val="nextPage"/>
      <w:pgSz w:w="11906" w:h="16838" w:orient="portrait"/>
      <w:pgMar w:top="993" w:right="707" w:bottom="709" w:left="15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5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6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7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9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70">
    <w:name w:val="Subtitle Char"/>
    <w:basedOn w:val="687"/>
    <w:link w:val="700"/>
    <w:uiPriority w:val="11"/>
    <w:rPr>
      <w:sz w:val="24"/>
      <w:szCs w:val="24"/>
    </w:rPr>
  </w:style>
  <w:style w:type="character" w:styleId="671">
    <w:name w:val="Quote Char"/>
    <w:link w:val="702"/>
    <w:uiPriority w:val="29"/>
    <w:rPr>
      <w:i/>
    </w:rPr>
  </w:style>
  <w:style w:type="character" w:styleId="672">
    <w:name w:val="Intense Quote Char"/>
    <w:link w:val="704"/>
    <w:uiPriority w:val="30"/>
    <w:rPr>
      <w:i/>
    </w:rPr>
  </w:style>
  <w:style w:type="character" w:styleId="673">
    <w:name w:val="Header Char"/>
    <w:basedOn w:val="687"/>
    <w:link w:val="706"/>
    <w:uiPriority w:val="99"/>
  </w:style>
  <w:style w:type="character" w:styleId="674">
    <w:name w:val="Caption Char"/>
    <w:basedOn w:val="710"/>
    <w:link w:val="708"/>
    <w:uiPriority w:val="99"/>
  </w:style>
  <w:style w:type="character" w:styleId="675">
    <w:name w:val="Footnote Text Char"/>
    <w:link w:val="837"/>
    <w:uiPriority w:val="99"/>
    <w:rPr>
      <w:sz w:val="18"/>
    </w:rPr>
  </w:style>
  <w:style w:type="character" w:styleId="676">
    <w:name w:val="Endnote Text Char"/>
    <w:link w:val="840"/>
    <w:uiPriority w:val="99"/>
    <w:rPr>
      <w:sz w:val="20"/>
    </w:r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859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79">
    <w:name w:val="Heading 2"/>
    <w:basedOn w:val="677"/>
    <w:next w:val="677"/>
    <w:link w:val="857"/>
    <w:qFormat/>
    <w:pPr>
      <w:jc w:val="center"/>
      <w:keepNext/>
      <w:spacing w:after="0" w:line="360" w:lineRule="auto"/>
      <w:outlineLvl w:val="1"/>
    </w:pPr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paragraph" w:styleId="680">
    <w:name w:val="Heading 3"/>
    <w:basedOn w:val="677"/>
    <w:next w:val="677"/>
    <w:link w:val="861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paragraph" w:styleId="700">
    <w:name w:val="Subtitle"/>
    <w:basedOn w:val="677"/>
    <w:next w:val="677"/>
    <w:link w:val="701"/>
    <w:uiPriority w:val="11"/>
    <w:qFormat/>
    <w:pPr>
      <w:spacing w:before="200"/>
    </w:pPr>
    <w:rPr>
      <w:sz w:val="24"/>
      <w:szCs w:val="24"/>
    </w:rPr>
  </w:style>
  <w:style w:type="character" w:styleId="701" w:customStyle="1">
    <w:name w:val="Подзаголовок Знак"/>
    <w:basedOn w:val="687"/>
    <w:link w:val="700"/>
    <w:uiPriority w:val="11"/>
    <w:rPr>
      <w:sz w:val="24"/>
      <w:szCs w:val="24"/>
    </w:rPr>
  </w:style>
  <w:style w:type="paragraph" w:styleId="702">
    <w:name w:val="Quote"/>
    <w:basedOn w:val="677"/>
    <w:next w:val="677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77"/>
    <w:next w:val="677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>
    <w:name w:val="Header"/>
    <w:basedOn w:val="677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Верхний колонтитул Знак"/>
    <w:basedOn w:val="687"/>
    <w:link w:val="706"/>
    <w:uiPriority w:val="99"/>
  </w:style>
  <w:style w:type="paragraph" w:styleId="708">
    <w:name w:val="Footer"/>
    <w:basedOn w:val="677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 w:customStyle="1">
    <w:name w:val="Footer Char"/>
    <w:basedOn w:val="687"/>
    <w:uiPriority w:val="99"/>
  </w:style>
  <w:style w:type="paragraph" w:styleId="710">
    <w:name w:val="Caption"/>
    <w:basedOn w:val="677"/>
    <w:next w:val="677"/>
    <w:link w:val="67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1" w:customStyle="1">
    <w:name w:val="Нижний колонтитул Знак"/>
    <w:link w:val="708"/>
    <w:uiPriority w:val="99"/>
  </w:style>
  <w:style w:type="table" w:styleId="712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1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2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3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4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5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6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5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6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7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8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9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4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5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6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7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8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9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8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9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0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1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2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3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2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3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4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5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6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7">
    <w:name w:val="footnote text"/>
    <w:basedOn w:val="677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basedOn w:val="687"/>
    <w:uiPriority w:val="99"/>
    <w:unhideWhenUsed/>
    <w:rPr>
      <w:vertAlign w:val="superscript"/>
    </w:rPr>
  </w:style>
  <w:style w:type="paragraph" w:styleId="840">
    <w:name w:val="endnote text"/>
    <w:basedOn w:val="677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87"/>
    <w:uiPriority w:val="99"/>
    <w:semiHidden/>
    <w:unhideWhenUsed/>
    <w:rPr>
      <w:vertAlign w:val="superscript"/>
    </w:rPr>
  </w:style>
  <w:style w:type="paragraph" w:styleId="843">
    <w:name w:val="toc 1"/>
    <w:basedOn w:val="677"/>
    <w:next w:val="677"/>
    <w:uiPriority w:val="39"/>
    <w:unhideWhenUsed/>
    <w:pPr>
      <w:spacing w:after="57"/>
    </w:pPr>
  </w:style>
  <w:style w:type="paragraph" w:styleId="844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5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6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47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48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49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0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1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77"/>
    <w:next w:val="677"/>
    <w:uiPriority w:val="99"/>
    <w:unhideWhenUsed/>
    <w:pPr>
      <w:spacing w:after="0"/>
    </w:pPr>
  </w:style>
  <w:style w:type="table" w:styleId="854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5">
    <w:name w:val="Balloon Text"/>
    <w:basedOn w:val="677"/>
    <w:link w:val="85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6" w:customStyle="1">
    <w:name w:val="Текст выноски Знак"/>
    <w:basedOn w:val="687"/>
    <w:link w:val="855"/>
    <w:uiPriority w:val="99"/>
    <w:semiHidden/>
    <w:rPr>
      <w:rFonts w:ascii="Tahoma" w:hAnsi="Tahoma" w:cs="Tahoma"/>
      <w:sz w:val="16"/>
      <w:szCs w:val="16"/>
    </w:rPr>
  </w:style>
  <w:style w:type="character" w:styleId="857" w:customStyle="1">
    <w:name w:val="Заголовок 2 Знак"/>
    <w:basedOn w:val="687"/>
    <w:link w:val="679"/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character" w:styleId="858">
    <w:name w:val="Hyperlink"/>
    <w:rPr>
      <w:color w:val="auto"/>
      <w:u w:val="none"/>
      <w:vertAlign w:val="baseline"/>
    </w:rPr>
  </w:style>
  <w:style w:type="character" w:styleId="859" w:customStyle="1">
    <w:name w:val="Заголовок 1 Знак"/>
    <w:basedOn w:val="687"/>
    <w:link w:val="67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0">
    <w:name w:val="List Paragraph"/>
    <w:basedOn w:val="677"/>
    <w:uiPriority w:val="34"/>
    <w:qFormat/>
    <w:pPr>
      <w:contextualSpacing/>
      <w:ind w:left="720"/>
    </w:pPr>
  </w:style>
  <w:style w:type="character" w:styleId="861" w:customStyle="1">
    <w:name w:val="Заголовок 3 Знак"/>
    <w:basedOn w:val="687"/>
    <w:link w:val="680"/>
    <w:uiPriority w:val="9"/>
    <w:semiHidden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2">
    <w:name w:val="Body Text"/>
    <w:basedOn w:val="677"/>
    <w:link w:val="863"/>
    <w:pPr>
      <w:jc w:val="both"/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63" w:customStyle="1">
    <w:name w:val="Основной текст Знак"/>
    <w:basedOn w:val="687"/>
    <w:link w:val="862"/>
    <w:rPr>
      <w:rFonts w:ascii="Times New Roman" w:hAnsi="Times New Roman" w:eastAsia="Times New Roman" w:cs="Times New Roman"/>
      <w:szCs w:val="20"/>
      <w:lang w:eastAsia="ru-RU"/>
    </w:rPr>
  </w:style>
  <w:style w:type="paragraph" w:styleId="864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865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6">
    <w:name w:val="Title"/>
    <w:basedOn w:val="677"/>
    <w:link w:val="867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67" w:customStyle="1">
    <w:name w:val="Название Знак"/>
    <w:basedOn w:val="687"/>
    <w:link w:val="866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68">
    <w:name w:val="Normal (Web)"/>
    <w:basedOn w:val="67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D9013-92B2-41FD-85F2-F61741CE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Полина Эдуардовна</dc:creator>
  <cp:lastModifiedBy>galanova@ald.lan</cp:lastModifiedBy>
  <cp:revision>77</cp:revision>
  <dcterms:created xsi:type="dcterms:W3CDTF">2017-06-13T02:03:00Z</dcterms:created>
  <dcterms:modified xsi:type="dcterms:W3CDTF">2025-12-04T23:49:18Z</dcterms:modified>
</cp:coreProperties>
</file>